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BEEAFB7" w:rsidR="00EA4EE4" w:rsidRPr="00212B1A" w:rsidRDefault="000246CE"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microplastics monitoren met pyrolyse en massaspectrometrie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969A471"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B107BD" w:rsidR="007616D3" w:rsidRPr="006E0EA3" w:rsidRDefault="000246CE" w:rsidP="00452556">
            <w:pPr>
              <w:spacing w:after="0" w:line="360" w:lineRule="auto"/>
              <w:jc w:val="both"/>
              <w:rPr>
                <w:rFonts w:ascii="Arial" w:eastAsia="Calibri" w:hAnsi="Arial" w:cs="Arial"/>
                <w:sz w:val="20"/>
                <w:szCs w:val="20"/>
              </w:rPr>
            </w:pP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936E31E" w:rsidR="00026892" w:rsidRPr="00C2551D" w:rsidRDefault="00B37820"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BA7F07">
              <w:rPr>
                <w:rFonts w:ascii="Arial" w:eastAsia="Calibri" w:hAnsi="Arial" w:cs="Arial"/>
                <w:sz w:val="20"/>
                <w:szCs w:val="20"/>
              </w:rPr>
              <w:t xml:space="preserve">hemische </w:t>
            </w:r>
            <w:proofErr w:type="spellStart"/>
            <w:r w:rsidR="00BA7F07">
              <w:rPr>
                <w:rFonts w:ascii="Arial" w:eastAsia="Calibri" w:hAnsi="Arial" w:cs="Arial"/>
                <w:sz w:val="20"/>
                <w:szCs w:val="20"/>
              </w:rPr>
              <w:t>vakmethode</w:t>
            </w:r>
            <w:r w:rsidR="000246CE">
              <w:rPr>
                <w:rFonts w:ascii="Arial" w:eastAsia="Calibri" w:hAnsi="Arial" w:cs="Arial"/>
                <w:sz w:val="20"/>
                <w:szCs w:val="20"/>
              </w:rPr>
              <w:t>n</w:t>
            </w:r>
            <w:proofErr w:type="spellEnd"/>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EBC9EA4"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BA7F07">
              <w:rPr>
                <w:rFonts w:ascii="Arial" w:eastAsia="Calibri" w:hAnsi="Arial" w:cs="Arial"/>
                <w:sz w:val="20"/>
                <w:szCs w:val="20"/>
              </w:rPr>
              <w:t>;</w:t>
            </w:r>
            <w:r w:rsidR="002B7885">
              <w:rPr>
                <w:rFonts w:ascii="Arial" w:eastAsia="Calibri" w:hAnsi="Arial" w:cs="Arial"/>
                <w:sz w:val="20"/>
                <w:szCs w:val="20"/>
              </w:rPr>
              <w:t xml:space="preserve"> A1</w:t>
            </w:r>
            <w:r w:rsidR="00BA7F07">
              <w:rPr>
                <w:rFonts w:ascii="Arial" w:eastAsia="Calibri" w:hAnsi="Arial" w:cs="Arial"/>
                <w:sz w:val="20"/>
                <w:szCs w:val="20"/>
              </w:rPr>
              <w:t>6</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0EA4F48" w:rsidR="00C2551D" w:rsidRPr="00350141" w:rsidRDefault="00BA7F07" w:rsidP="00452556">
            <w:pPr>
              <w:spacing w:after="0" w:line="360" w:lineRule="auto"/>
              <w:jc w:val="both"/>
              <w:rPr>
                <w:rFonts w:ascii="Arial" w:eastAsia="Calibri" w:hAnsi="Arial" w:cs="Arial"/>
                <w:sz w:val="20"/>
                <w:szCs w:val="20"/>
              </w:rPr>
            </w:pPr>
            <w:r>
              <w:rPr>
                <w:rFonts w:ascii="Arial" w:eastAsia="Calibri" w:hAnsi="Arial" w:cs="Arial"/>
                <w:sz w:val="20"/>
                <w:szCs w:val="20"/>
              </w:rPr>
              <w:t>GC</w:t>
            </w:r>
            <w:r w:rsidR="000A0E96">
              <w:rPr>
                <w:rFonts w:ascii="Arial" w:eastAsia="Calibri" w:hAnsi="Arial" w:cs="Arial"/>
                <w:sz w:val="20"/>
                <w:szCs w:val="20"/>
              </w:rPr>
              <w:t>-MS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087960C" w:rsidR="008E6808" w:rsidRPr="00733C13" w:rsidRDefault="00B37820" w:rsidP="00452556">
            <w:pPr>
              <w:spacing w:after="0" w:line="360" w:lineRule="auto"/>
              <w:rPr>
                <w:rFonts w:ascii="Arial" w:eastAsia="Calibri" w:hAnsi="Arial" w:cs="Arial"/>
                <w:sz w:val="20"/>
                <w:szCs w:val="20"/>
              </w:rPr>
            </w:pPr>
            <w:r>
              <w:rPr>
                <w:rFonts w:ascii="Arial" w:eastAsia="Calibri" w:hAnsi="Arial" w:cs="Arial"/>
                <w:sz w:val="20"/>
                <w:szCs w:val="20"/>
              </w:rPr>
              <w:t>a</w:t>
            </w:r>
            <w:r w:rsidR="00BA7F07">
              <w:rPr>
                <w:rFonts w:ascii="Arial" w:eastAsia="Calibri" w:hAnsi="Arial" w:cs="Arial"/>
                <w:sz w:val="20"/>
                <w:szCs w:val="20"/>
              </w:rPr>
              <w:t>nalyse, pyrolyse, organisch, plastics, MS, GC</w:t>
            </w:r>
            <w:r w:rsidR="00673899">
              <w:rPr>
                <w:rFonts w:ascii="Arial" w:eastAsia="Calibri" w:hAnsi="Arial" w:cs="Arial"/>
                <w:sz w:val="20"/>
                <w:szCs w:val="20"/>
              </w:rPr>
              <w:t>, TED</w:t>
            </w:r>
            <w:r w:rsidR="004718C5">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2173F2D" w:rsidR="00720AF6" w:rsidRPr="00C2551D" w:rsidRDefault="00B37820"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4893F99" w:rsidR="00196A56" w:rsidRDefault="000246CE" w:rsidP="00452556">
            <w:pPr>
              <w:spacing w:after="0" w:line="360" w:lineRule="auto"/>
              <w:jc w:val="center"/>
              <w:rPr>
                <w:rFonts w:ascii="Arial" w:eastAsia="Times New Roman" w:hAnsi="Arial" w:cs="Arial"/>
                <w:lang w:eastAsia="nl-NL"/>
              </w:rPr>
            </w:pPr>
            <w:r>
              <w:rPr>
                <w:rFonts w:ascii="Arial" w:eastAsia="Times New Roman" w:hAnsi="Arial" w:cs="Arial"/>
                <w:lang w:eastAsia="nl-NL"/>
              </w:rPr>
              <w:t>D</w:t>
            </w:r>
            <w:r w:rsidR="00C77BAA">
              <w:rPr>
                <w:rFonts w:ascii="Arial" w:eastAsia="Times New Roman" w:hAnsi="Arial" w:cs="Arial"/>
                <w:lang w:eastAsia="nl-NL"/>
              </w:rPr>
              <w:t xml:space="preserve"> / </w:t>
            </w:r>
            <w:r>
              <w:rPr>
                <w:rFonts w:ascii="Arial" w:eastAsia="Times New Roman" w:hAnsi="Arial" w:cs="Arial"/>
                <w:lang w:eastAsia="nl-NL"/>
              </w:rPr>
              <w:t>D</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38AA325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Chemische </w:t>
            </w:r>
            <w:proofErr w:type="spellStart"/>
            <w:r w:rsidR="000246CE">
              <w:rPr>
                <w:rFonts w:ascii="Arial" w:eastAsia="Times New Roman" w:hAnsi="Arial" w:cs="Arial"/>
                <w:lang w:eastAsia="nl-NL"/>
              </w:rPr>
              <w:t>vakmethoden</w:t>
            </w:r>
            <w:proofErr w:type="spellEnd"/>
          </w:p>
        </w:tc>
        <w:tc>
          <w:tcPr>
            <w:tcW w:w="3474" w:type="dxa"/>
            <w:tcBorders>
              <w:top w:val="single" w:sz="4" w:space="0" w:color="auto"/>
              <w:left w:val="nil"/>
              <w:bottom w:val="single" w:sz="4" w:space="0" w:color="auto"/>
              <w:right w:val="single" w:sz="4" w:space="0" w:color="auto"/>
            </w:tcBorders>
            <w:vAlign w:val="center"/>
          </w:tcPr>
          <w:p w14:paraId="4BAC28A6" w14:textId="622089F9" w:rsidR="00196A56" w:rsidRDefault="000246CE" w:rsidP="00452556">
            <w:pPr>
              <w:spacing w:after="0" w:line="360" w:lineRule="auto"/>
              <w:rPr>
                <w:rFonts w:ascii="Arial" w:eastAsia="Times New Roman" w:hAnsi="Arial" w:cs="Arial"/>
                <w:lang w:eastAsia="nl-NL"/>
              </w:rPr>
            </w:pPr>
            <w:r>
              <w:rPr>
                <w:rFonts w:ascii="Arial" w:eastAsia="Times New Roman" w:hAnsi="Arial" w:cs="Arial"/>
                <w:lang w:eastAsia="nl-NL"/>
              </w:rPr>
              <w:t>GC</w:t>
            </w:r>
            <w:r w:rsidR="000A0E96">
              <w:rPr>
                <w:rFonts w:ascii="Arial" w:eastAsia="Times New Roman" w:hAnsi="Arial" w:cs="Arial"/>
                <w:lang w:eastAsia="nl-NL"/>
              </w:rPr>
              <w:t>-MS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89F90F2" w:rsidR="00167275" w:rsidRPr="00082930" w:rsidRDefault="00B37820"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E010B8">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E010B8">
        <w:rPr>
          <w:rStyle w:val="Hyperlink"/>
          <w:rFonts w:ascii="Arial" w:eastAsia="Times New Roman" w:hAnsi="Arial" w:cs="Arial"/>
          <w:bCs/>
          <w:i/>
          <w:iCs/>
          <w:color w:val="auto"/>
          <w:kern w:val="36"/>
          <w:u w:val="none"/>
          <w:lang w:eastAsia="nl-NL"/>
        </w:rPr>
        <w:t>8</w:t>
      </w:r>
      <w:r w:rsidR="002B7885">
        <w:rPr>
          <w:rStyle w:val="Hyperlink"/>
          <w:rFonts w:ascii="Arial" w:eastAsia="Times New Roman" w:hAnsi="Arial" w:cs="Arial"/>
          <w:bCs/>
          <w:i/>
          <w:iCs/>
          <w:color w:val="auto"/>
          <w:kern w:val="36"/>
          <w:u w:val="none"/>
          <w:lang w:eastAsia="nl-NL"/>
        </w:rPr>
        <w:t xml:space="preserve"> november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AD29A2E" w14:textId="12273943" w:rsidR="008D1287" w:rsidRPr="008D1287" w:rsidRDefault="008D1287" w:rsidP="008D1287">
            <w:pPr>
              <w:spacing w:line="360" w:lineRule="auto"/>
              <w:outlineLvl w:val="0"/>
              <w:rPr>
                <w:rFonts w:ascii="Times New Roman" w:eastAsia="Times New Roman" w:hAnsi="Times New Roman" w:cs="Times New Roman"/>
                <w:b/>
                <w:bCs/>
                <w:noProof/>
                <w:sz w:val="28"/>
                <w:szCs w:val="28"/>
                <w:lang w:eastAsia="nl-NL"/>
              </w:rPr>
            </w:pPr>
            <w:bookmarkStart w:id="0" w:name="_Hlk518980186"/>
            <w:r w:rsidRPr="008D1287">
              <w:rPr>
                <w:rFonts w:ascii="Times New Roman" w:eastAsia="Times New Roman" w:hAnsi="Times New Roman" w:cs="Times New Roman"/>
                <w:b/>
                <w:bCs/>
                <w:noProof/>
                <w:sz w:val="28"/>
                <w:szCs w:val="28"/>
                <w:lang w:eastAsia="nl-NL"/>
              </w:rPr>
              <w:t>Microplastics monitoren met pyrolyse en massaspectrometrie</w:t>
            </w:r>
          </w:p>
          <w:p w14:paraId="4FF9FAC7" w14:textId="0EB3A142" w:rsidR="008D1287" w:rsidRDefault="008D1287" w:rsidP="008D1287">
            <w:pPr>
              <w:spacing w:line="360" w:lineRule="auto"/>
              <w:outlineLvl w:val="0"/>
              <w:rPr>
                <w:rFonts w:ascii="Times New Roman" w:eastAsia="Times New Roman" w:hAnsi="Times New Roman" w:cs="Times New Roman"/>
                <w:noProof/>
                <w:sz w:val="24"/>
                <w:szCs w:val="24"/>
                <w:lang w:eastAsia="nl-NL"/>
              </w:rPr>
            </w:pPr>
            <w:r w:rsidRPr="008D1287">
              <w:rPr>
                <w:rFonts w:ascii="Times New Roman" w:eastAsia="Times New Roman" w:hAnsi="Times New Roman" w:cs="Times New Roman"/>
                <w:noProof/>
                <w:sz w:val="24"/>
                <w:szCs w:val="24"/>
                <w:lang w:eastAsia="nl-NL"/>
              </w:rPr>
              <w:drawing>
                <wp:anchor distT="0" distB="0" distL="114300" distR="114300" simplePos="0" relativeHeight="251658240" behindDoc="0" locked="0" layoutInCell="1" allowOverlap="1" wp14:anchorId="4D921B54" wp14:editId="7495A568">
                  <wp:simplePos x="0" y="0"/>
                  <wp:positionH relativeFrom="margin">
                    <wp:posOffset>4263390</wp:posOffset>
                  </wp:positionH>
                  <wp:positionV relativeFrom="margin">
                    <wp:posOffset>523875</wp:posOffset>
                  </wp:positionV>
                  <wp:extent cx="1362075" cy="1021080"/>
                  <wp:effectExtent l="0" t="0" r="0" b="0"/>
                  <wp:wrapSquare wrapText="bothSides"/>
                  <wp:docPr id="1" name="Afbeelding 1" descr="TED-GCMS RWS Lelyst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D-GCMS RWS Lelysta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62075" cy="1021080"/>
                          </a:xfrm>
                          <a:prstGeom prst="rect">
                            <a:avLst/>
                          </a:prstGeom>
                          <a:noFill/>
                          <a:ln>
                            <a:noFill/>
                          </a:ln>
                        </pic:spPr>
                      </pic:pic>
                    </a:graphicData>
                  </a:graphic>
                </wp:anchor>
              </w:drawing>
            </w:r>
            <w:r w:rsidRPr="008D1287">
              <w:rPr>
                <w:rFonts w:ascii="Times New Roman" w:eastAsia="Times New Roman" w:hAnsi="Times New Roman" w:cs="Times New Roman"/>
                <w:noProof/>
                <w:sz w:val="24"/>
                <w:szCs w:val="24"/>
                <w:lang w:eastAsia="nl-NL"/>
              </w:rPr>
              <w:t>Om een realistisch beeld te krijgen</w:t>
            </w:r>
            <w:r w:rsidR="00E010B8">
              <w:rPr>
                <w:rFonts w:ascii="Times New Roman" w:eastAsia="Times New Roman" w:hAnsi="Times New Roman" w:cs="Times New Roman"/>
                <w:noProof/>
                <w:sz w:val="24"/>
                <w:szCs w:val="24"/>
                <w:lang w:eastAsia="nl-NL"/>
              </w:rPr>
              <w:t xml:space="preserve"> van de hoeveelheid microplastics</w:t>
            </w:r>
            <w:r w:rsidR="006C7FF9">
              <w:rPr>
                <w:rFonts w:ascii="Times New Roman" w:eastAsia="Times New Roman" w:hAnsi="Times New Roman" w:cs="Times New Roman"/>
                <w:noProof/>
                <w:sz w:val="24"/>
                <w:szCs w:val="24"/>
                <w:lang w:eastAsia="nl-NL"/>
              </w:rPr>
              <w:t xml:space="preserve"> in een rivier</w:t>
            </w:r>
            <w:r w:rsidRPr="008D1287">
              <w:rPr>
                <w:rFonts w:ascii="Times New Roman" w:eastAsia="Times New Roman" w:hAnsi="Times New Roman" w:cs="Times New Roman"/>
                <w:noProof/>
                <w:sz w:val="24"/>
                <w:szCs w:val="24"/>
                <w:lang w:eastAsia="nl-NL"/>
              </w:rPr>
              <w:t xml:space="preserve"> is een betrouwbare bemonstering</w:t>
            </w:r>
            <w:r w:rsidR="00B37820">
              <w:rPr>
                <w:rFonts w:ascii="Times New Roman" w:eastAsia="Times New Roman" w:hAnsi="Times New Roman" w:cs="Times New Roman"/>
                <w:noProof/>
                <w:sz w:val="24"/>
                <w:szCs w:val="24"/>
                <w:lang w:eastAsia="nl-NL"/>
              </w:rPr>
              <w:t>s</w:t>
            </w:r>
            <w:r w:rsidRPr="008D1287">
              <w:rPr>
                <w:rFonts w:ascii="Times New Roman" w:eastAsia="Times New Roman" w:hAnsi="Times New Roman" w:cs="Times New Roman"/>
                <w:noProof/>
                <w:sz w:val="24"/>
                <w:szCs w:val="24"/>
                <w:lang w:eastAsia="nl-NL"/>
              </w:rPr>
              <w:t>- en analysemethode nodig. Ivo Freriks en Christa van Oversteeg combineren een tijd-geïntegreerde bemonsteringsopstelling met pyrolyse en GC-MS om er achter te</w:t>
            </w:r>
            <w:r w:rsidR="006C7FF9">
              <w:rPr>
                <w:rFonts w:ascii="Times New Roman" w:eastAsia="Times New Roman" w:hAnsi="Times New Roman" w:cs="Times New Roman"/>
                <w:noProof/>
                <w:sz w:val="24"/>
                <w:szCs w:val="24"/>
                <w:lang w:eastAsia="nl-NL"/>
              </w:rPr>
              <w:t xml:space="preserve"> komen hoeveel microplastics Nederland via de grote rivieren inkomen en weer uitgaan.</w:t>
            </w:r>
            <w:r w:rsidR="006C7FF9">
              <w:rPr>
                <w:rFonts w:ascii="Times New Roman" w:eastAsia="Times New Roman" w:hAnsi="Times New Roman" w:cs="Times New Roman"/>
                <w:noProof/>
                <w:sz w:val="24"/>
                <w:szCs w:val="24"/>
                <w:lang w:eastAsia="nl-NL"/>
              </w:rPr>
              <w:tab/>
            </w:r>
            <w:r w:rsidRPr="008D1287">
              <w:rPr>
                <w:rFonts w:ascii="Times New Roman" w:eastAsia="Times New Roman" w:hAnsi="Times New Roman" w:cs="Times New Roman"/>
                <w:noProof/>
                <w:sz w:val="24"/>
                <w:szCs w:val="24"/>
                <w:lang w:eastAsia="nl-NL"/>
              </w:rPr>
              <w:t xml:space="preserve"> </w:t>
            </w:r>
            <w:r w:rsidR="000641AB">
              <w:rPr>
                <w:rFonts w:ascii="Times New Roman" w:eastAsia="Times New Roman" w:hAnsi="Times New Roman" w:cs="Times New Roman"/>
                <w:noProof/>
                <w:sz w:val="24"/>
                <w:szCs w:val="24"/>
                <w:lang w:eastAsia="nl-NL"/>
              </w:rPr>
              <w:tab/>
            </w:r>
            <w:r w:rsidR="000641AB">
              <w:rPr>
                <w:rFonts w:ascii="Times New Roman" w:eastAsia="Times New Roman" w:hAnsi="Times New Roman" w:cs="Times New Roman"/>
                <w:noProof/>
                <w:sz w:val="24"/>
                <w:szCs w:val="24"/>
                <w:lang w:eastAsia="nl-NL"/>
              </w:rPr>
              <w:tab/>
            </w:r>
            <w:r w:rsidR="000641AB">
              <w:rPr>
                <w:rFonts w:ascii="Times New Roman" w:eastAsia="Times New Roman" w:hAnsi="Times New Roman" w:cs="Times New Roman"/>
                <w:noProof/>
                <w:sz w:val="24"/>
                <w:szCs w:val="24"/>
                <w:lang w:eastAsia="nl-NL"/>
              </w:rPr>
              <w:tab/>
            </w:r>
            <w:r w:rsidR="000641AB">
              <w:rPr>
                <w:rFonts w:ascii="Times New Roman" w:eastAsia="Times New Roman" w:hAnsi="Times New Roman" w:cs="Times New Roman"/>
                <w:noProof/>
                <w:sz w:val="24"/>
                <w:szCs w:val="24"/>
                <w:lang w:eastAsia="nl-NL"/>
              </w:rPr>
              <w:tab/>
            </w:r>
            <w:r w:rsidR="00E010B8">
              <w:rPr>
                <w:rFonts w:ascii="Times New Roman" w:eastAsia="Times New Roman" w:hAnsi="Times New Roman" w:cs="Times New Roman"/>
                <w:noProof/>
                <w:sz w:val="24"/>
                <w:szCs w:val="24"/>
                <w:lang w:eastAsia="nl-NL"/>
              </w:rPr>
              <w:tab/>
            </w:r>
            <w:r w:rsidR="000A0E96">
              <w:rPr>
                <w:rFonts w:ascii="Times New Roman" w:eastAsia="Times New Roman" w:hAnsi="Times New Roman" w:cs="Times New Roman"/>
                <w:noProof/>
                <w:sz w:val="24"/>
                <w:szCs w:val="24"/>
                <w:lang w:eastAsia="nl-NL"/>
              </w:rPr>
              <w:t xml:space="preserve">   </w:t>
            </w:r>
            <w:r w:rsidR="00E010B8" w:rsidRPr="000A0E96">
              <w:rPr>
                <w:rFonts w:ascii="Arial" w:eastAsia="Times New Roman" w:hAnsi="Arial" w:cs="Arial"/>
                <w:noProof/>
                <w:sz w:val="18"/>
                <w:szCs w:val="18"/>
                <w:lang w:eastAsia="nl-NL"/>
              </w:rPr>
              <w:t xml:space="preserve">Figuur 1 </w:t>
            </w:r>
            <w:r w:rsidR="000A0E96" w:rsidRPr="000A0E96">
              <w:rPr>
                <w:rFonts w:ascii="Arial" w:eastAsia="Times New Roman" w:hAnsi="Arial" w:cs="Arial"/>
                <w:noProof/>
                <w:sz w:val="18"/>
                <w:szCs w:val="18"/>
                <w:lang w:eastAsia="nl-NL"/>
              </w:rPr>
              <w:t xml:space="preserve">TED </w:t>
            </w:r>
            <w:r w:rsidR="00E010B8" w:rsidRPr="000A0E96">
              <w:rPr>
                <w:rFonts w:ascii="Arial" w:eastAsia="Times New Roman" w:hAnsi="Arial" w:cs="Arial"/>
                <w:noProof/>
                <w:sz w:val="18"/>
                <w:szCs w:val="18"/>
                <w:lang w:eastAsia="nl-NL"/>
              </w:rPr>
              <w:t>GC</w:t>
            </w:r>
            <w:r w:rsidR="000A0E96" w:rsidRPr="000A0E96">
              <w:rPr>
                <w:rFonts w:ascii="Arial" w:eastAsia="Times New Roman" w:hAnsi="Arial" w:cs="Arial"/>
                <w:noProof/>
                <w:sz w:val="18"/>
                <w:szCs w:val="18"/>
                <w:lang w:eastAsia="nl-NL"/>
              </w:rPr>
              <w:t>-MS</w:t>
            </w:r>
            <w:r w:rsidR="000A0E96">
              <w:rPr>
                <w:rFonts w:ascii="Arial" w:eastAsia="Times New Roman" w:hAnsi="Arial" w:cs="Arial"/>
                <w:noProof/>
                <w:sz w:val="18"/>
                <w:szCs w:val="18"/>
                <w:lang w:eastAsia="nl-NL"/>
              </w:rPr>
              <w:t>-unit</w:t>
            </w:r>
          </w:p>
          <w:p w14:paraId="6C5F53A5" w14:textId="77777777" w:rsidR="008D1287" w:rsidRDefault="008D1287" w:rsidP="008D1287">
            <w:pPr>
              <w:spacing w:line="360" w:lineRule="auto"/>
              <w:outlineLvl w:val="0"/>
              <w:rPr>
                <w:rFonts w:ascii="Times New Roman" w:eastAsia="Times New Roman" w:hAnsi="Times New Roman" w:cs="Times New Roman"/>
                <w:noProof/>
                <w:sz w:val="24"/>
                <w:szCs w:val="24"/>
                <w:lang w:eastAsia="nl-NL"/>
              </w:rPr>
            </w:pPr>
          </w:p>
          <w:p w14:paraId="14B09151" w14:textId="67A8FB18" w:rsidR="008D1287" w:rsidRDefault="008D1287" w:rsidP="008D1287">
            <w:pPr>
              <w:spacing w:line="360" w:lineRule="auto"/>
              <w:outlineLvl w:val="0"/>
              <w:rPr>
                <w:rFonts w:ascii="Times New Roman" w:hAnsi="Times New Roman" w:cs="Times New Roman"/>
                <w:sz w:val="24"/>
                <w:szCs w:val="24"/>
              </w:rPr>
            </w:pPr>
            <w:r w:rsidRPr="008D1287">
              <w:rPr>
                <w:rFonts w:ascii="Times New Roman" w:hAnsi="Times New Roman" w:cs="Times New Roman"/>
                <w:sz w:val="24"/>
                <w:szCs w:val="24"/>
              </w:rPr>
              <w:t>Al het plastic dat sinds 1960 in de natuur terecht is gekomen</w:t>
            </w:r>
            <w:r w:rsidR="00B37820">
              <w:rPr>
                <w:rFonts w:ascii="Times New Roman" w:hAnsi="Times New Roman" w:cs="Times New Roman"/>
                <w:sz w:val="24"/>
                <w:szCs w:val="24"/>
              </w:rPr>
              <w:t>,</w:t>
            </w:r>
            <w:r w:rsidRPr="008D1287">
              <w:rPr>
                <w:rFonts w:ascii="Times New Roman" w:hAnsi="Times New Roman" w:cs="Times New Roman"/>
                <w:sz w:val="24"/>
                <w:szCs w:val="24"/>
              </w:rPr>
              <w:t xml:space="preserve"> breekt af en komt in het oppervlaktewater terecht</w:t>
            </w:r>
            <w:r w:rsidR="00B37820">
              <w:rPr>
                <w:rFonts w:ascii="Times New Roman" w:hAnsi="Times New Roman" w:cs="Times New Roman"/>
                <w:sz w:val="24"/>
                <w:szCs w:val="24"/>
              </w:rPr>
              <w:t>.</w:t>
            </w:r>
            <w:r w:rsidRPr="008D1287">
              <w:rPr>
                <w:rFonts w:ascii="Times New Roman" w:hAnsi="Times New Roman" w:cs="Times New Roman"/>
                <w:sz w:val="24"/>
                <w:szCs w:val="24"/>
              </w:rPr>
              <w:t xml:space="preserve"> </w:t>
            </w:r>
            <w:r w:rsidR="00B37820">
              <w:rPr>
                <w:rFonts w:ascii="Times New Roman" w:hAnsi="Times New Roman" w:cs="Times New Roman"/>
                <w:sz w:val="24"/>
                <w:szCs w:val="24"/>
              </w:rPr>
              <w:t>De</w:t>
            </w:r>
            <w:r w:rsidRPr="008D1287">
              <w:rPr>
                <w:rFonts w:ascii="Times New Roman" w:hAnsi="Times New Roman" w:cs="Times New Roman"/>
                <w:sz w:val="24"/>
                <w:szCs w:val="24"/>
              </w:rPr>
              <w:t xml:space="preserve"> resulterende micro- en </w:t>
            </w:r>
            <w:proofErr w:type="spellStart"/>
            <w:r w:rsidRPr="008D1287">
              <w:rPr>
                <w:rFonts w:ascii="Times New Roman" w:hAnsi="Times New Roman" w:cs="Times New Roman"/>
                <w:sz w:val="24"/>
                <w:szCs w:val="24"/>
              </w:rPr>
              <w:t>nanoplastics</w:t>
            </w:r>
            <w:proofErr w:type="spellEnd"/>
            <w:r w:rsidRPr="008D1287">
              <w:rPr>
                <w:rFonts w:ascii="Times New Roman" w:hAnsi="Times New Roman" w:cs="Times New Roman"/>
                <w:sz w:val="24"/>
                <w:szCs w:val="24"/>
              </w:rPr>
              <w:t xml:space="preserve"> zouden schadelijk kunnen zijn voor het ecosysteem. Daarom heeft het ontwikkelen, harmoniseren en standaardiseren van bemonsterings- en analysemethoden hoge prioriteit voor </w:t>
            </w:r>
            <w:r w:rsidR="006C7FF9">
              <w:rPr>
                <w:rFonts w:ascii="Times New Roman" w:hAnsi="Times New Roman" w:cs="Times New Roman"/>
                <w:sz w:val="24"/>
                <w:szCs w:val="24"/>
              </w:rPr>
              <w:t xml:space="preserve">Rijkswaterstaat, </w:t>
            </w:r>
            <w:r w:rsidRPr="008D1287">
              <w:rPr>
                <w:rFonts w:ascii="Times New Roman" w:hAnsi="Times New Roman" w:cs="Times New Roman"/>
                <w:sz w:val="24"/>
                <w:szCs w:val="24"/>
              </w:rPr>
              <w:t>RWS.</w:t>
            </w:r>
            <w:r w:rsidR="00CA0A64">
              <w:rPr>
                <w:rFonts w:ascii="Times New Roman" w:hAnsi="Times New Roman" w:cs="Times New Roman"/>
                <w:sz w:val="24"/>
                <w:szCs w:val="24"/>
              </w:rPr>
              <w:t xml:space="preserve"> </w:t>
            </w:r>
            <w:r w:rsidRPr="008D1287">
              <w:rPr>
                <w:rFonts w:ascii="Times New Roman" w:hAnsi="Times New Roman" w:cs="Times New Roman"/>
                <w:sz w:val="24"/>
                <w:szCs w:val="24"/>
              </w:rPr>
              <w:t xml:space="preserve">Ivo Freriks, projectleider microplastics bij RWS, werkt samen met collega Christa van Oversteeg, onderzoeker, aan een </w:t>
            </w:r>
            <w:r w:rsidR="00CA0A64">
              <w:rPr>
                <w:rFonts w:ascii="Times New Roman" w:hAnsi="Times New Roman" w:cs="Times New Roman"/>
                <w:sz w:val="24"/>
                <w:szCs w:val="24"/>
              </w:rPr>
              <w:t>bemonsterings</w:t>
            </w:r>
            <w:r w:rsidRPr="008D1287">
              <w:rPr>
                <w:rFonts w:ascii="Times New Roman" w:hAnsi="Times New Roman" w:cs="Times New Roman"/>
                <w:sz w:val="24"/>
                <w:szCs w:val="24"/>
              </w:rPr>
              <w:t>methode om de microdeeltjes in oppervlaktewater te monitoren.</w:t>
            </w:r>
            <w:r w:rsidR="00CA0A64">
              <w:rPr>
                <w:rFonts w:ascii="Times New Roman" w:hAnsi="Times New Roman" w:cs="Times New Roman"/>
                <w:sz w:val="24"/>
                <w:szCs w:val="24"/>
              </w:rPr>
              <w:t xml:space="preserve"> </w:t>
            </w:r>
            <w:r w:rsidRPr="008D1287">
              <w:rPr>
                <w:rFonts w:ascii="Times New Roman" w:hAnsi="Times New Roman" w:cs="Times New Roman"/>
                <w:sz w:val="24"/>
                <w:szCs w:val="24"/>
              </w:rPr>
              <w:t xml:space="preserve">Hun uitgangspunt is een bemonsteringsmethode uit Duitsland, die gebruikmaakt van een kist waar wekenlang water doorheen stroomt en </w:t>
            </w:r>
            <w:r w:rsidR="00B37820">
              <w:rPr>
                <w:rFonts w:ascii="Times New Roman" w:hAnsi="Times New Roman" w:cs="Times New Roman"/>
                <w:sz w:val="24"/>
                <w:szCs w:val="24"/>
              </w:rPr>
              <w:t>waarin</w:t>
            </w:r>
            <w:r w:rsidRPr="008D1287">
              <w:rPr>
                <w:rFonts w:ascii="Times New Roman" w:hAnsi="Times New Roman" w:cs="Times New Roman"/>
                <w:sz w:val="24"/>
                <w:szCs w:val="24"/>
              </w:rPr>
              <w:t xml:space="preserve"> een deel van het zwevend sediment uit de rivier</w:t>
            </w:r>
            <w:r w:rsidR="00673899">
              <w:rPr>
                <w:rFonts w:ascii="Times New Roman" w:hAnsi="Times New Roman" w:cs="Times New Roman"/>
                <w:sz w:val="24"/>
                <w:szCs w:val="24"/>
              </w:rPr>
              <w:t xml:space="preserve"> wordt</w:t>
            </w:r>
            <w:r w:rsidRPr="008D1287">
              <w:rPr>
                <w:rFonts w:ascii="Times New Roman" w:hAnsi="Times New Roman" w:cs="Times New Roman"/>
                <w:sz w:val="24"/>
                <w:szCs w:val="24"/>
              </w:rPr>
              <w:t xml:space="preserve"> op</w:t>
            </w:r>
            <w:r w:rsidR="00673899">
              <w:rPr>
                <w:rFonts w:ascii="Times New Roman" w:hAnsi="Times New Roman" w:cs="Times New Roman"/>
                <w:sz w:val="24"/>
                <w:szCs w:val="24"/>
              </w:rPr>
              <w:t>ge</w:t>
            </w:r>
            <w:r w:rsidRPr="008D1287">
              <w:rPr>
                <w:rFonts w:ascii="Times New Roman" w:hAnsi="Times New Roman" w:cs="Times New Roman"/>
                <w:sz w:val="24"/>
                <w:szCs w:val="24"/>
              </w:rPr>
              <w:t>vang</w:t>
            </w:r>
            <w:r w:rsidR="00673899">
              <w:rPr>
                <w:rFonts w:ascii="Times New Roman" w:hAnsi="Times New Roman" w:cs="Times New Roman"/>
                <w:sz w:val="24"/>
                <w:szCs w:val="24"/>
              </w:rPr>
              <w:t>en</w:t>
            </w:r>
            <w:r w:rsidRPr="008D1287">
              <w:rPr>
                <w:rFonts w:ascii="Times New Roman" w:hAnsi="Times New Roman" w:cs="Times New Roman"/>
                <w:sz w:val="24"/>
                <w:szCs w:val="24"/>
              </w:rPr>
              <w:t>. Freriks legt uit: ‘We kunnen probleemloos een kwart miljoen liter water door de kist heen laten stromen, zodat we van een maand een gemiddeld, representatief monster kunnen nemen.’</w:t>
            </w:r>
          </w:p>
          <w:p w14:paraId="11C9121E" w14:textId="77777777" w:rsidR="00CA0A64" w:rsidRPr="008D1287" w:rsidRDefault="00CA0A64" w:rsidP="008D1287">
            <w:pPr>
              <w:spacing w:line="360" w:lineRule="auto"/>
              <w:outlineLvl w:val="0"/>
              <w:rPr>
                <w:rFonts w:ascii="Times New Roman" w:hAnsi="Times New Roman" w:cs="Times New Roman"/>
                <w:sz w:val="24"/>
                <w:szCs w:val="24"/>
              </w:rPr>
            </w:pPr>
          </w:p>
          <w:p w14:paraId="54C39FA0" w14:textId="77777777" w:rsidR="008D1287" w:rsidRPr="008D1287" w:rsidRDefault="008D1287" w:rsidP="008D1287">
            <w:pPr>
              <w:spacing w:line="360" w:lineRule="auto"/>
              <w:outlineLvl w:val="0"/>
              <w:rPr>
                <w:rFonts w:ascii="Times New Roman" w:hAnsi="Times New Roman" w:cs="Times New Roman"/>
                <w:b/>
                <w:bCs/>
                <w:sz w:val="24"/>
                <w:szCs w:val="24"/>
              </w:rPr>
            </w:pPr>
            <w:r w:rsidRPr="008D1287">
              <w:rPr>
                <w:rFonts w:ascii="Times New Roman" w:hAnsi="Times New Roman" w:cs="Times New Roman"/>
                <w:b/>
                <w:bCs/>
                <w:sz w:val="24"/>
                <w:szCs w:val="24"/>
              </w:rPr>
              <w:t>Thermische extractie-desorptie</w:t>
            </w:r>
          </w:p>
          <w:p w14:paraId="0CBC3237" w14:textId="59DCB6CB" w:rsidR="008D1287" w:rsidRPr="008D1287" w:rsidRDefault="008D1287" w:rsidP="008D1287">
            <w:pPr>
              <w:spacing w:line="360" w:lineRule="auto"/>
              <w:outlineLvl w:val="0"/>
              <w:rPr>
                <w:rFonts w:ascii="Times New Roman" w:hAnsi="Times New Roman" w:cs="Times New Roman"/>
                <w:sz w:val="24"/>
                <w:szCs w:val="24"/>
              </w:rPr>
            </w:pPr>
            <w:r w:rsidRPr="008D1287">
              <w:rPr>
                <w:rFonts w:ascii="Times New Roman" w:hAnsi="Times New Roman" w:cs="Times New Roman"/>
                <w:sz w:val="24"/>
                <w:szCs w:val="24"/>
              </w:rPr>
              <w:t xml:space="preserve">Vervolgens moet je voorafgaand aan de analyse – in dit geval gaschromatografie-massaspectrometrie (GC-MS) – het plastic zien te scheiden van organisch materiaal en zandkorrels. Daarom kozen Freriks en Van Oversteeg in navolging van collega’s uit </w:t>
            </w:r>
            <w:r w:rsidRPr="008D1287">
              <w:rPr>
                <w:rFonts w:ascii="Times New Roman" w:hAnsi="Times New Roman" w:cs="Times New Roman"/>
                <w:sz w:val="24"/>
                <w:szCs w:val="24"/>
              </w:rPr>
              <w:lastRenderedPageBreak/>
              <w:t>Duitsland voor een specifieke pyrolysemethode, thermische extractie-desorptie (TED), waarna ze de hoeveelheid plastics direct kunnen meten. Freriks: ‘We vriesdrogen en vermalen het monster, zodat we het verkregen poeder op ieder moment kunnen analyseren. Dan verwarmen we het tot 600</w:t>
            </w:r>
            <w:r w:rsidR="008D2F4F">
              <w:rPr>
                <w:rFonts w:ascii="Times New Roman" w:hAnsi="Times New Roman" w:cs="Times New Roman"/>
                <w:sz w:val="24"/>
                <w:szCs w:val="24"/>
              </w:rPr>
              <w:t xml:space="preserve"> </w:t>
            </w:r>
            <w:r w:rsidRPr="008D1287">
              <w:rPr>
                <w:rFonts w:ascii="Times New Roman" w:hAnsi="Times New Roman" w:cs="Times New Roman"/>
                <w:sz w:val="24"/>
                <w:szCs w:val="24"/>
              </w:rPr>
              <w:t>°C in de afwezigheid van zuurstof. Onder de 300</w:t>
            </w:r>
            <w:r w:rsidR="008D2F4F">
              <w:rPr>
                <w:rFonts w:ascii="Times New Roman" w:hAnsi="Times New Roman" w:cs="Times New Roman"/>
                <w:sz w:val="24"/>
                <w:szCs w:val="24"/>
              </w:rPr>
              <w:t xml:space="preserve"> </w:t>
            </w:r>
            <w:r w:rsidRPr="008D1287">
              <w:rPr>
                <w:rFonts w:ascii="Times New Roman" w:hAnsi="Times New Roman" w:cs="Times New Roman"/>
                <w:sz w:val="24"/>
                <w:szCs w:val="24"/>
              </w:rPr>
              <w:t>°C ontleden de organische stoffen, daarboven de plastics. We scheiden de plastic pyrolyseproducten van andere stoffen, door alleen de fractie vanaf 290</w:t>
            </w:r>
            <w:r w:rsidR="008D2F4F">
              <w:rPr>
                <w:rFonts w:ascii="Times New Roman" w:hAnsi="Times New Roman" w:cs="Times New Roman"/>
                <w:sz w:val="24"/>
                <w:szCs w:val="24"/>
              </w:rPr>
              <w:t xml:space="preserve"> </w:t>
            </w:r>
            <w:r w:rsidRPr="008D1287">
              <w:rPr>
                <w:rFonts w:ascii="Times New Roman" w:hAnsi="Times New Roman" w:cs="Times New Roman"/>
                <w:sz w:val="24"/>
                <w:szCs w:val="24"/>
              </w:rPr>
              <w:t>°C op te vangen.’</w:t>
            </w:r>
          </w:p>
          <w:p w14:paraId="225EACFD" w14:textId="7D649BA6" w:rsidR="008D1287" w:rsidRPr="00B5289E" w:rsidRDefault="008D1287" w:rsidP="00673899">
            <w:pPr>
              <w:spacing w:line="360" w:lineRule="auto"/>
              <w:outlineLvl w:val="0"/>
              <w:rPr>
                <w:rFonts w:ascii="Times New Roman" w:hAnsi="Times New Roman" w:cs="Times New Roman"/>
                <w:sz w:val="24"/>
                <w:szCs w:val="24"/>
              </w:rPr>
            </w:pPr>
            <w:r w:rsidRPr="008D1287">
              <w:rPr>
                <w:rFonts w:ascii="Times New Roman" w:hAnsi="Times New Roman" w:cs="Times New Roman"/>
                <w:sz w:val="24"/>
                <w:szCs w:val="24"/>
              </w:rPr>
              <w:t xml:space="preserve">Er staan nog een aantal praktische vragen open, waarop Rijkswaterstaat </w:t>
            </w:r>
            <w:r w:rsidR="00CA0A64">
              <w:rPr>
                <w:rFonts w:ascii="Times New Roman" w:hAnsi="Times New Roman" w:cs="Times New Roman"/>
                <w:sz w:val="24"/>
                <w:szCs w:val="24"/>
              </w:rPr>
              <w:t xml:space="preserve">snel </w:t>
            </w:r>
            <w:r w:rsidRPr="008D1287">
              <w:rPr>
                <w:rFonts w:ascii="Times New Roman" w:hAnsi="Times New Roman" w:cs="Times New Roman"/>
                <w:sz w:val="24"/>
                <w:szCs w:val="24"/>
              </w:rPr>
              <w:t>een antwoord hoopt te vinden. ‘Wat gebeurt er bijvoorbeeld als het gaat vriezen? Hoe lang blijft onze opstelling goed werken? Pas als we de bemonstering en analysemethode hebben gevalideerd, kunnen we de hoeveelheid microplastics die ons land via de rivieren binnenkomt en weer verlaat nauwgezet in de gaten houden.’</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AFC81C0" w14:textId="116D4797" w:rsidR="00172459" w:rsidRDefault="000A0E9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 het plastic dat in de loop van de jaren in de rivieren terecht gekomen is, zal afbreken tot micro- en </w:t>
      </w:r>
      <w:proofErr w:type="spellStart"/>
      <w:r>
        <w:rPr>
          <w:rFonts w:ascii="Arial" w:eastAsia="Times New Roman" w:hAnsi="Arial" w:cs="Arial"/>
          <w:bCs/>
          <w:iCs/>
          <w:color w:val="000000"/>
          <w:kern w:val="36"/>
          <w:lang w:eastAsia="nl-NL"/>
        </w:rPr>
        <w:t>nanoplastics</w:t>
      </w:r>
      <w:proofErr w:type="spellEnd"/>
      <w:r>
        <w:rPr>
          <w:rFonts w:ascii="Arial" w:eastAsia="Times New Roman" w:hAnsi="Arial" w:cs="Arial"/>
          <w:bCs/>
          <w:iCs/>
          <w:color w:val="000000"/>
          <w:kern w:val="36"/>
          <w:lang w:eastAsia="nl-NL"/>
        </w:rPr>
        <w:t>.</w:t>
      </w:r>
    </w:p>
    <w:p w14:paraId="28601A63" w14:textId="78C0174A" w:rsidR="000A0E96" w:rsidRDefault="000A0E9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geeft ‘micro’ en ‘</w:t>
      </w:r>
      <w:proofErr w:type="spellStart"/>
      <w:r>
        <w:rPr>
          <w:rFonts w:ascii="Arial" w:eastAsia="Times New Roman" w:hAnsi="Arial" w:cs="Arial"/>
          <w:bCs/>
          <w:iCs/>
          <w:color w:val="000000"/>
          <w:kern w:val="36"/>
          <w:lang w:eastAsia="nl-NL"/>
        </w:rPr>
        <w:t>nano</w:t>
      </w:r>
      <w:proofErr w:type="spellEnd"/>
      <w:r>
        <w:rPr>
          <w:rFonts w:ascii="Arial" w:eastAsia="Times New Roman" w:hAnsi="Arial" w:cs="Arial"/>
          <w:bCs/>
          <w:iCs/>
          <w:color w:val="000000"/>
          <w:kern w:val="36"/>
          <w:lang w:eastAsia="nl-NL"/>
        </w:rPr>
        <w:t>’ aan?</w:t>
      </w:r>
    </w:p>
    <w:p w14:paraId="7C4A7155" w14:textId="7761A6E9" w:rsidR="000A0E96" w:rsidRDefault="00321A0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of het beschreven afbreken een fysisch of chemisch proces is.</w:t>
      </w:r>
    </w:p>
    <w:p w14:paraId="784D21FE" w14:textId="421DF619" w:rsidR="00321A0C" w:rsidRDefault="00321A0C" w:rsidP="005320E2">
      <w:pPr>
        <w:spacing w:after="0" w:line="360" w:lineRule="auto"/>
        <w:rPr>
          <w:rFonts w:ascii="Arial" w:eastAsia="Times New Roman" w:hAnsi="Arial" w:cs="Arial"/>
          <w:bCs/>
          <w:iCs/>
          <w:color w:val="000000"/>
          <w:kern w:val="36"/>
          <w:lang w:eastAsia="nl-NL"/>
        </w:rPr>
      </w:pPr>
    </w:p>
    <w:p w14:paraId="1276FB6B" w14:textId="05B18AD2" w:rsidR="00321A0C" w:rsidRDefault="00321A0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monitoring valt of staat met een betrouwbare meetmethode.</w:t>
      </w:r>
    </w:p>
    <w:p w14:paraId="07274D2B" w14:textId="026BEF8E" w:rsidR="00321A0C" w:rsidRDefault="00321A0C" w:rsidP="00321A0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Beschrijf de meetmethode die RWS gebruikt heeft om het gehalte aan plastics </w:t>
      </w:r>
      <w:r w:rsidR="00AB7DF4">
        <w:rPr>
          <w:rFonts w:ascii="Arial" w:eastAsia="Times New Roman" w:hAnsi="Arial" w:cs="Arial"/>
          <w:bCs/>
          <w:iCs/>
          <w:color w:val="000000"/>
          <w:kern w:val="36"/>
          <w:lang w:eastAsia="nl-NL"/>
        </w:rPr>
        <w:t xml:space="preserve">in rivieren </w:t>
      </w:r>
      <w:r>
        <w:rPr>
          <w:rFonts w:ascii="Arial" w:eastAsia="Times New Roman" w:hAnsi="Arial" w:cs="Arial"/>
          <w:bCs/>
          <w:iCs/>
          <w:color w:val="000000"/>
          <w:kern w:val="36"/>
          <w:lang w:eastAsia="nl-NL"/>
        </w:rPr>
        <w:t>te bepalen.</w:t>
      </w:r>
    </w:p>
    <w:p w14:paraId="6D8196AF" w14:textId="662FCA1E" w:rsidR="00321A0C" w:rsidRDefault="00321A0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de meetmethode gebaseerd is op bemonstering en analyse.</w:t>
      </w:r>
    </w:p>
    <w:p w14:paraId="5269C201" w14:textId="3E4489CA" w:rsidR="00321A0C" w:rsidRDefault="00321A0C" w:rsidP="005320E2">
      <w:pPr>
        <w:spacing w:after="0" w:line="360" w:lineRule="auto"/>
        <w:rPr>
          <w:rFonts w:ascii="Arial" w:eastAsia="Times New Roman" w:hAnsi="Arial" w:cs="Arial"/>
          <w:bCs/>
          <w:iCs/>
          <w:color w:val="000000"/>
          <w:kern w:val="36"/>
          <w:lang w:eastAsia="nl-NL"/>
        </w:rPr>
      </w:pPr>
    </w:p>
    <w:p w14:paraId="6666D3A9" w14:textId="01C2602E" w:rsidR="00321A0C" w:rsidRDefault="00321A0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w:t>
      </w:r>
      <w:r w:rsidR="00C55BEE">
        <w:rPr>
          <w:rFonts w:ascii="Arial" w:eastAsia="Times New Roman" w:hAnsi="Arial" w:cs="Arial"/>
          <w:bCs/>
          <w:iCs/>
          <w:color w:val="000000"/>
          <w:kern w:val="36"/>
          <w:lang w:eastAsia="nl-NL"/>
        </w:rPr>
        <w:t>monster dat opgevangen wordt, wordt gevriesdroogd, gemalen en opgeslagen. Een deel van het monster wordt verhit in afwezigheid van zuurstof. Daarbij treedt pyrolyse op.</w:t>
      </w:r>
    </w:p>
    <w:p w14:paraId="66102B72" w14:textId="198DB8E7" w:rsidR="00C55BEE" w:rsidRDefault="00C55BEE" w:rsidP="009C686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pyrolysereactie waarbij cellulose, (C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sidR="009C6861">
        <w:rPr>
          <w:rFonts w:ascii="Arial" w:eastAsia="Times New Roman" w:hAnsi="Arial" w:cs="Arial"/>
          <w:bCs/>
          <w:iCs/>
          <w:color w:val="000000"/>
          <w:kern w:val="36"/>
          <w:lang w:eastAsia="nl-NL"/>
        </w:rPr>
        <w:t>, omgezet wordt in koolstof en water.</w:t>
      </w:r>
    </w:p>
    <w:p w14:paraId="0CD63D79" w14:textId="79C957C0" w:rsidR="009C6861" w:rsidRDefault="009C686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pyrolysereactie waarbij PP, (C</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omgezet wordt in propeen.</w:t>
      </w:r>
    </w:p>
    <w:p w14:paraId="3C385E55" w14:textId="3F92D6A0" w:rsidR="001415E0" w:rsidRDefault="001415E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Verklaar de benaming thermische extractie-desorptie, TED, voor deze </w:t>
      </w:r>
      <w:r w:rsidR="004B7160">
        <w:rPr>
          <w:rFonts w:ascii="Arial" w:eastAsia="Times New Roman" w:hAnsi="Arial" w:cs="Arial"/>
          <w:bCs/>
          <w:iCs/>
          <w:color w:val="000000"/>
          <w:kern w:val="36"/>
          <w:lang w:eastAsia="nl-NL"/>
        </w:rPr>
        <w:t>pyrolyse</w:t>
      </w:r>
      <w:r>
        <w:rPr>
          <w:rFonts w:ascii="Arial" w:eastAsia="Times New Roman" w:hAnsi="Arial" w:cs="Arial"/>
          <w:bCs/>
          <w:iCs/>
          <w:color w:val="000000"/>
          <w:kern w:val="36"/>
          <w:lang w:eastAsia="nl-NL"/>
        </w:rPr>
        <w:t>stap.</w:t>
      </w:r>
    </w:p>
    <w:p w14:paraId="619CDA35" w14:textId="596C0FAD" w:rsidR="009C6861" w:rsidRDefault="009C6861" w:rsidP="005320E2">
      <w:pPr>
        <w:spacing w:after="0" w:line="360" w:lineRule="auto"/>
        <w:rPr>
          <w:rFonts w:ascii="Arial" w:eastAsia="Times New Roman" w:hAnsi="Arial" w:cs="Arial"/>
          <w:bCs/>
          <w:iCs/>
          <w:color w:val="000000"/>
          <w:kern w:val="36"/>
          <w:lang w:eastAsia="nl-NL"/>
        </w:rPr>
      </w:pPr>
    </w:p>
    <w:p w14:paraId="21A23352" w14:textId="186500BE" w:rsidR="009C6861" w:rsidRDefault="00CB37E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 de TED-stap</w:t>
      </w:r>
      <w:r w:rsidR="009C6861">
        <w:rPr>
          <w:rFonts w:ascii="Arial" w:eastAsia="Times New Roman" w:hAnsi="Arial" w:cs="Arial"/>
          <w:bCs/>
          <w:iCs/>
          <w:color w:val="000000"/>
          <w:kern w:val="36"/>
          <w:lang w:eastAsia="nl-NL"/>
        </w:rPr>
        <w:t xml:space="preserve"> vindt </w:t>
      </w:r>
      <w:r w:rsidR="00100104">
        <w:rPr>
          <w:rFonts w:ascii="Arial" w:eastAsia="Times New Roman" w:hAnsi="Arial" w:cs="Arial"/>
          <w:bCs/>
          <w:iCs/>
          <w:color w:val="000000"/>
          <w:kern w:val="36"/>
          <w:lang w:eastAsia="nl-NL"/>
        </w:rPr>
        <w:t>scheiding en analyse plaats</w:t>
      </w:r>
      <w:r w:rsidR="004B7160">
        <w:rPr>
          <w:rFonts w:ascii="Arial" w:eastAsia="Times New Roman" w:hAnsi="Arial" w:cs="Arial"/>
          <w:bCs/>
          <w:iCs/>
          <w:color w:val="000000"/>
          <w:kern w:val="36"/>
          <w:lang w:eastAsia="nl-NL"/>
        </w:rPr>
        <w:t xml:space="preserve"> via gaschromatografie en massaspectrometrie.</w:t>
      </w:r>
    </w:p>
    <w:p w14:paraId="32389591" w14:textId="24B36033" w:rsidR="00100104" w:rsidRDefault="001415E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100104">
        <w:rPr>
          <w:rFonts w:ascii="Arial" w:eastAsia="Times New Roman" w:hAnsi="Arial" w:cs="Arial"/>
          <w:bCs/>
          <w:iCs/>
          <w:color w:val="000000"/>
          <w:kern w:val="36"/>
          <w:lang w:eastAsia="nl-NL"/>
        </w:rPr>
        <w:tab/>
      </w:r>
      <w:r w:rsidR="00CB37EA">
        <w:rPr>
          <w:rFonts w:ascii="Arial" w:eastAsia="Times New Roman" w:hAnsi="Arial" w:cs="Arial"/>
          <w:bCs/>
          <w:iCs/>
          <w:color w:val="000000"/>
          <w:kern w:val="36"/>
          <w:lang w:eastAsia="nl-NL"/>
        </w:rPr>
        <w:t>Leg uit op welk principe gaschromatografie, GC, berust.</w:t>
      </w:r>
    </w:p>
    <w:p w14:paraId="3C26CF2F" w14:textId="035D7160" w:rsidR="00CB37EA" w:rsidRDefault="001415E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B37EA">
        <w:rPr>
          <w:rFonts w:ascii="Arial" w:eastAsia="Times New Roman" w:hAnsi="Arial" w:cs="Arial"/>
          <w:bCs/>
          <w:iCs/>
          <w:color w:val="000000"/>
          <w:kern w:val="36"/>
          <w:lang w:eastAsia="nl-NL"/>
        </w:rPr>
        <w:tab/>
        <w:t>Leg uit op welk principe massaspectrometrie, MS, berust.</w:t>
      </w:r>
    </w:p>
    <w:p w14:paraId="24C1B02D" w14:textId="3590706F" w:rsidR="00CB37EA" w:rsidRDefault="00CB37EA" w:rsidP="005320E2">
      <w:pPr>
        <w:spacing w:after="0" w:line="360" w:lineRule="auto"/>
        <w:rPr>
          <w:rFonts w:ascii="Arial" w:eastAsia="Times New Roman" w:hAnsi="Arial" w:cs="Arial"/>
          <w:bCs/>
          <w:iCs/>
          <w:color w:val="000000"/>
          <w:kern w:val="36"/>
          <w:lang w:eastAsia="nl-NL"/>
        </w:rPr>
      </w:pPr>
    </w:p>
    <w:p w14:paraId="0136341C" w14:textId="0D3A1778" w:rsidR="00CB37EA" w:rsidRPr="009C6861" w:rsidRDefault="00CB37E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GC is een non-destructieve methode, MS is daarentegen een destructieve methode.</w:t>
      </w:r>
    </w:p>
    <w:p w14:paraId="487B8768" w14:textId="233F1586" w:rsidR="00C55BEE" w:rsidRDefault="001415E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B37EA">
        <w:rPr>
          <w:rFonts w:ascii="Arial" w:eastAsia="Times New Roman" w:hAnsi="Arial" w:cs="Arial"/>
          <w:bCs/>
          <w:iCs/>
          <w:color w:val="000000"/>
          <w:kern w:val="36"/>
          <w:lang w:eastAsia="nl-NL"/>
        </w:rPr>
        <w:tab/>
        <w:t>Leg uit dat GC een non-destructieve en MS een destructieve methode is.</w:t>
      </w:r>
    </w:p>
    <w:p w14:paraId="4DDE6A76" w14:textId="1BD886F5" w:rsidR="00CB37EA" w:rsidRDefault="00CB37EA" w:rsidP="005320E2">
      <w:pPr>
        <w:spacing w:after="0" w:line="360" w:lineRule="auto"/>
        <w:rPr>
          <w:rFonts w:ascii="Arial" w:eastAsia="Times New Roman" w:hAnsi="Arial" w:cs="Arial"/>
          <w:bCs/>
          <w:iCs/>
          <w:color w:val="000000"/>
          <w:kern w:val="36"/>
          <w:lang w:eastAsia="nl-NL"/>
        </w:rPr>
      </w:pPr>
    </w:p>
    <w:p w14:paraId="5CBE13AF" w14:textId="25B72332" w:rsidR="00D6533A" w:rsidRDefault="00D6533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meetmethode moet betrouwbare gegevens opleveren.</w:t>
      </w:r>
    </w:p>
    <w:p w14:paraId="7DCDFD9E" w14:textId="31664A3B" w:rsidR="00D6533A" w:rsidRDefault="00D6533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415E0">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hoe de controle op betrouwbaarheid plaatsvindt.</w:t>
      </w:r>
    </w:p>
    <w:p w14:paraId="6B83713A" w14:textId="2CD205E1" w:rsidR="00CB37EA" w:rsidRDefault="00D6533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415E0">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Hoe noemt men die controle ook wel?</w:t>
      </w:r>
    </w:p>
    <w:p w14:paraId="719B0826" w14:textId="77777777" w:rsidR="00CB37EA" w:rsidRDefault="00CB37EA" w:rsidP="005320E2">
      <w:pPr>
        <w:spacing w:after="0" w:line="360" w:lineRule="auto"/>
        <w:rPr>
          <w:rFonts w:ascii="Arial" w:eastAsia="Times New Roman" w:hAnsi="Arial" w:cs="Arial"/>
          <w:bCs/>
          <w:iCs/>
          <w:color w:val="000000"/>
          <w:kern w:val="36"/>
          <w:lang w:eastAsia="nl-NL"/>
        </w:rPr>
      </w:pPr>
    </w:p>
    <w:p w14:paraId="1BB29AD5" w14:textId="77777777" w:rsidR="000A0E96" w:rsidRDefault="000A0E96" w:rsidP="005320E2">
      <w:pPr>
        <w:spacing w:after="0" w:line="360" w:lineRule="auto"/>
        <w:rPr>
          <w:rFonts w:ascii="Arial" w:eastAsia="Times New Roman" w:hAnsi="Arial" w:cs="Arial"/>
          <w:bCs/>
          <w:iCs/>
          <w:color w:val="000000"/>
          <w:kern w:val="36"/>
          <w:lang w:eastAsia="nl-NL"/>
        </w:rPr>
      </w:pPr>
    </w:p>
    <w:p w14:paraId="51468E5D" w14:textId="77777777" w:rsidR="00C60DC8" w:rsidRDefault="00C60DC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38F0883" w:rsidR="00BA365F" w:rsidRPr="004252A6" w:rsidRDefault="00D6533A"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Microplastics monitoren met pyrolyse en massaspectrometrie</w:t>
      </w:r>
    </w:p>
    <w:p w14:paraId="5EB4933A" w14:textId="11A1FB87" w:rsidR="001415E0" w:rsidRDefault="001415E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Micro en </w:t>
      </w:r>
      <w:proofErr w:type="spellStart"/>
      <w:r>
        <w:rPr>
          <w:rFonts w:ascii="Arial" w:eastAsia="Times New Roman" w:hAnsi="Arial" w:cs="Arial"/>
          <w:bCs/>
          <w:color w:val="000000"/>
          <w:kern w:val="36"/>
          <w:lang w:eastAsia="nl-NL"/>
        </w:rPr>
        <w:t>nano</w:t>
      </w:r>
      <w:proofErr w:type="spellEnd"/>
      <w:r>
        <w:rPr>
          <w:rFonts w:ascii="Arial" w:eastAsia="Times New Roman" w:hAnsi="Arial" w:cs="Arial"/>
          <w:bCs/>
          <w:color w:val="000000"/>
          <w:kern w:val="36"/>
          <w:lang w:eastAsia="nl-NL"/>
        </w:rPr>
        <w:t xml:space="preserve"> geven de grootte van de deeltjes aan: micro is een miljoenste, </w:t>
      </w:r>
      <w:proofErr w:type="spellStart"/>
      <w:r>
        <w:rPr>
          <w:rFonts w:ascii="Arial" w:eastAsia="Times New Roman" w:hAnsi="Arial" w:cs="Arial"/>
          <w:bCs/>
          <w:color w:val="000000"/>
          <w:kern w:val="36"/>
          <w:lang w:eastAsia="nl-NL"/>
        </w:rPr>
        <w:t>nano</w:t>
      </w:r>
      <w:proofErr w:type="spellEnd"/>
      <w:r>
        <w:rPr>
          <w:rFonts w:ascii="Arial" w:eastAsia="Times New Roman" w:hAnsi="Arial" w:cs="Arial"/>
          <w:bCs/>
          <w:color w:val="000000"/>
          <w:kern w:val="36"/>
          <w:lang w:eastAsia="nl-NL"/>
        </w:rPr>
        <w:t xml:space="preserve"> een miljardste.</w:t>
      </w:r>
    </w:p>
    <w:p w14:paraId="0E3B2BFC" w14:textId="32D32B5F" w:rsidR="001F0E16" w:rsidRDefault="001F0E1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is een fysisch proces</w:t>
      </w:r>
      <w:r w:rsidR="008D2F4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de stukjes plastic veranderen alleen van grootte.</w:t>
      </w:r>
    </w:p>
    <w:p w14:paraId="2594EBF8" w14:textId="5F6765A8" w:rsidR="001F0E16" w:rsidRDefault="001F0E1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Allereerst word</w:t>
      </w:r>
      <w:r w:rsidR="008D2F4F">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met opvangbakken gedurende een bepaalde tijd de aanwezige stoffen (gedeeltelijk) opgevangen. Daarna wordt het </w:t>
      </w:r>
      <w:r w:rsidR="00AB7DF4">
        <w:rPr>
          <w:rFonts w:ascii="Arial" w:eastAsia="Times New Roman" w:hAnsi="Arial" w:cs="Arial"/>
          <w:bCs/>
          <w:color w:val="000000"/>
          <w:kern w:val="36"/>
          <w:lang w:eastAsia="nl-NL"/>
        </w:rPr>
        <w:t xml:space="preserve">plasticafval </w:t>
      </w:r>
      <w:r>
        <w:rPr>
          <w:rFonts w:ascii="Arial" w:eastAsia="Times New Roman" w:hAnsi="Arial" w:cs="Arial"/>
          <w:bCs/>
          <w:color w:val="000000"/>
          <w:kern w:val="36"/>
          <w:lang w:eastAsia="nl-NL"/>
        </w:rPr>
        <w:t>gevriesdroogd en gemalen. Een deel van het poeder wordt met behulp van gaschromatografie gescheiden</w:t>
      </w:r>
      <w:r w:rsidR="004B7160">
        <w:rPr>
          <w:rFonts w:ascii="Arial" w:eastAsia="Times New Roman" w:hAnsi="Arial" w:cs="Arial"/>
          <w:bCs/>
          <w:color w:val="000000"/>
          <w:kern w:val="36"/>
          <w:lang w:eastAsia="nl-NL"/>
        </w:rPr>
        <w:t xml:space="preserve"> van de rest</w:t>
      </w:r>
      <w:r w:rsidR="008D2F4F">
        <w:rPr>
          <w:rFonts w:ascii="Arial" w:eastAsia="Times New Roman" w:hAnsi="Arial" w:cs="Arial"/>
          <w:bCs/>
          <w:color w:val="000000"/>
          <w:kern w:val="36"/>
          <w:lang w:eastAsia="nl-NL"/>
        </w:rPr>
        <w:t>,</w:t>
      </w:r>
      <w:r w:rsidR="008956EB">
        <w:rPr>
          <w:rFonts w:ascii="Arial" w:eastAsia="Times New Roman" w:hAnsi="Arial" w:cs="Arial"/>
          <w:bCs/>
          <w:color w:val="000000"/>
          <w:kern w:val="36"/>
          <w:lang w:eastAsia="nl-NL"/>
        </w:rPr>
        <w:t xml:space="preserve"> waarna met behulp van massaspectrometrie de samenstelling</w:t>
      </w:r>
      <w:r w:rsidR="004B7160">
        <w:rPr>
          <w:rFonts w:ascii="Arial" w:eastAsia="Times New Roman" w:hAnsi="Arial" w:cs="Arial"/>
          <w:bCs/>
          <w:color w:val="000000"/>
          <w:kern w:val="36"/>
          <w:lang w:eastAsia="nl-NL"/>
        </w:rPr>
        <w:t xml:space="preserve"> van het poeder</w:t>
      </w:r>
      <w:r w:rsidR="008956EB">
        <w:rPr>
          <w:rFonts w:ascii="Arial" w:eastAsia="Times New Roman" w:hAnsi="Arial" w:cs="Arial"/>
          <w:bCs/>
          <w:color w:val="000000"/>
          <w:kern w:val="36"/>
          <w:lang w:eastAsia="nl-NL"/>
        </w:rPr>
        <w:t xml:space="preserve"> wordt bepaald.</w:t>
      </w:r>
    </w:p>
    <w:p w14:paraId="1DEC565F" w14:textId="23B82090" w:rsidR="008956EB" w:rsidRDefault="008956E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vangt in de opvangbak de zwevende deeltjes op (=</w:t>
      </w:r>
      <w:r w:rsidR="008D2F4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bemonstering)</w:t>
      </w:r>
      <w:r w:rsidR="008D2F4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waarna de samenstelling wordt bepaald (=</w:t>
      </w:r>
      <w:r w:rsidR="008D2F4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analyse).</w:t>
      </w:r>
    </w:p>
    <w:p w14:paraId="5E7074F4" w14:textId="69C5FC64" w:rsidR="00E43E86" w:rsidRDefault="008956E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6</w:t>
      </w:r>
      <w:r w:rsidR="00FA22AE" w:rsidRPr="0030180C">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sidR="00FA22AE" w:rsidRPr="0030180C">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r>
        <w:rPr>
          <w:rFonts w:ascii="Arial" w:eastAsia="Times New Roman" w:hAnsi="Arial" w:cs="Arial"/>
          <w:bCs/>
          <w:color w:val="000000"/>
          <w:kern w:val="36"/>
          <w:lang w:eastAsia="nl-NL"/>
        </w:rPr>
        <w:t>6n C + 5n</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p>
    <w:p w14:paraId="04C35448" w14:textId="6EC5568F" w:rsidR="00E939DD" w:rsidRDefault="00E939D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n</w:t>
      </w:r>
      <w:proofErr w:type="spellEnd"/>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p>
    <w:p w14:paraId="2C6C31BA" w14:textId="1298BA4F" w:rsidR="00E939DD" w:rsidRDefault="00E939D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Je verhit de opgevangen stof (=</w:t>
      </w:r>
      <w:r w:rsidR="008D2F4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thermisch), waarbij ontleding plaatsvindt en zo de stoffen van elkaar </w:t>
      </w:r>
      <w:r w:rsidR="004B7160">
        <w:rPr>
          <w:rFonts w:ascii="Arial" w:eastAsia="Times New Roman" w:hAnsi="Arial" w:cs="Arial"/>
          <w:bCs/>
          <w:color w:val="000000"/>
          <w:kern w:val="36"/>
          <w:lang w:eastAsia="nl-NL"/>
        </w:rPr>
        <w:t>(</w:t>
      </w:r>
      <w:r>
        <w:rPr>
          <w:rFonts w:ascii="Arial" w:eastAsia="Times New Roman" w:hAnsi="Arial" w:cs="Arial"/>
          <w:bCs/>
          <w:color w:val="000000"/>
          <w:kern w:val="36"/>
          <w:lang w:eastAsia="nl-NL"/>
        </w:rPr>
        <w:t>onder</w:t>
      </w:r>
      <w:r w:rsidR="004B7160">
        <w:rPr>
          <w:rFonts w:ascii="Arial" w:eastAsia="Times New Roman" w:hAnsi="Arial" w:cs="Arial"/>
          <w:bCs/>
          <w:color w:val="000000"/>
          <w:kern w:val="36"/>
          <w:lang w:eastAsia="nl-NL"/>
        </w:rPr>
        <w:t>)</w:t>
      </w:r>
      <w:r>
        <w:rPr>
          <w:rFonts w:ascii="Arial" w:eastAsia="Times New Roman" w:hAnsi="Arial" w:cs="Arial"/>
          <w:bCs/>
          <w:color w:val="000000"/>
          <w:kern w:val="36"/>
          <w:lang w:eastAsia="nl-NL"/>
        </w:rPr>
        <w:t>scheidt (=</w:t>
      </w:r>
      <w:r w:rsidR="008D2F4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extractie-desorptie).</w:t>
      </w:r>
    </w:p>
    <w:p w14:paraId="2E9177E1" w14:textId="00FBC6EA" w:rsidR="00E939DD" w:rsidRDefault="00E939D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Gaschromatografie berust op verschil in </w:t>
      </w:r>
      <w:r w:rsidR="00525A4F">
        <w:rPr>
          <w:rFonts w:ascii="Arial" w:eastAsia="Times New Roman" w:hAnsi="Arial" w:cs="Arial"/>
          <w:bCs/>
          <w:color w:val="000000"/>
          <w:kern w:val="36"/>
          <w:lang w:eastAsia="nl-NL"/>
        </w:rPr>
        <w:t>aanhechtingsvermogen aan de stof in de kolom.</w:t>
      </w:r>
    </w:p>
    <w:p w14:paraId="560AB2DB" w14:textId="1E063CF8" w:rsidR="00525A4F" w:rsidRDefault="00525A4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M</w:t>
      </w:r>
      <w:r w:rsidR="0034002D">
        <w:rPr>
          <w:rFonts w:ascii="Arial" w:eastAsia="Times New Roman" w:hAnsi="Arial" w:cs="Arial"/>
          <w:bCs/>
          <w:color w:val="000000"/>
          <w:kern w:val="36"/>
          <w:lang w:eastAsia="nl-NL"/>
        </w:rPr>
        <w:t>assaspectrometrie</w:t>
      </w:r>
      <w:r>
        <w:rPr>
          <w:rFonts w:ascii="Arial" w:eastAsia="Times New Roman" w:hAnsi="Arial" w:cs="Arial"/>
          <w:bCs/>
          <w:color w:val="000000"/>
          <w:kern w:val="36"/>
          <w:lang w:eastAsia="nl-NL"/>
        </w:rPr>
        <w:t xml:space="preserve"> berust op scheiding door verschil in massa van de fragmenten van de aanwezige stoffen.</w:t>
      </w:r>
    </w:p>
    <w:p w14:paraId="7650364B" w14:textId="156CFEF0" w:rsidR="00525A4F" w:rsidRDefault="00525A4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GS scheidt alleen de stoffen zonder ze af te breken. MS breekt de </w:t>
      </w:r>
      <w:r w:rsidR="00A1784D">
        <w:rPr>
          <w:rFonts w:ascii="Arial" w:eastAsia="Times New Roman" w:hAnsi="Arial" w:cs="Arial"/>
          <w:bCs/>
          <w:color w:val="000000"/>
          <w:kern w:val="36"/>
          <w:lang w:eastAsia="nl-NL"/>
        </w:rPr>
        <w:t>deeltjes in fragmenten af waarvan de massa’s bepaald worden.</w:t>
      </w:r>
    </w:p>
    <w:p w14:paraId="117CEABF" w14:textId="1D07DF78" w:rsidR="00A1784D" w:rsidRDefault="00A1784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Men voert de meetmethode meerdere keren uit om fouten uit te sluiten.</w:t>
      </w:r>
    </w:p>
    <w:p w14:paraId="5214D150" w14:textId="4C8600B8" w:rsidR="00A1784D" w:rsidRPr="00E939DD" w:rsidRDefault="00A1784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Validatie: betrouwbaarheid van de meetgegevens.</w:t>
      </w:r>
    </w:p>
    <w:bookmarkEnd w:id="1"/>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1F06C89E" w14:textId="77777777" w:rsidR="00312A88" w:rsidRDefault="00312A88">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52F5AD3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80AA258" w:rsidR="00914F0F" w:rsidRPr="00E75C81" w:rsidRDefault="00AB7D27"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0FF082F5" w:rsidR="00914F0F" w:rsidRDefault="001745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016824A"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4C12098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174565">
              <w:rPr>
                <w:rFonts w:ascii="Arial" w:eastAsia="Times New Roman" w:hAnsi="Arial" w:cs="Arial"/>
                <w:bCs/>
                <w:color w:val="000000"/>
                <w:kern w:val="36"/>
                <w:lang w:eastAsia="nl-NL"/>
              </w:rPr>
              <w:t xml:space="preserve"> </w:t>
            </w:r>
          </w:p>
        </w:tc>
        <w:tc>
          <w:tcPr>
            <w:tcW w:w="5913" w:type="dxa"/>
          </w:tcPr>
          <w:p w14:paraId="307CCD3D" w14:textId="3F6875F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174565">
              <w:rPr>
                <w:rFonts w:ascii="Arial" w:eastAsia="Times New Roman" w:hAnsi="Arial" w:cs="Arial"/>
                <w:bCs/>
                <w:color w:val="000000"/>
                <w:kern w:val="36"/>
                <w:lang w:eastAsia="nl-NL"/>
              </w:rPr>
              <w:t xml:space="preserve">aangeven wat met micro en met </w:t>
            </w:r>
            <w:proofErr w:type="spellStart"/>
            <w:r w:rsidR="00174565">
              <w:rPr>
                <w:rFonts w:ascii="Arial" w:eastAsia="Times New Roman" w:hAnsi="Arial" w:cs="Arial"/>
                <w:bCs/>
                <w:color w:val="000000"/>
                <w:kern w:val="36"/>
                <w:lang w:eastAsia="nl-NL"/>
              </w:rPr>
              <w:t>nano</w:t>
            </w:r>
            <w:proofErr w:type="spellEnd"/>
            <w:r w:rsidR="00174565">
              <w:rPr>
                <w:rFonts w:ascii="Arial" w:eastAsia="Times New Roman" w:hAnsi="Arial" w:cs="Arial"/>
                <w:bCs/>
                <w:color w:val="000000"/>
                <w:kern w:val="36"/>
                <w:lang w:eastAsia="nl-NL"/>
              </w:rPr>
              <w:t xml:space="preserve"> aangeduid wordt.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A7A99E9" w:rsidR="005E4699" w:rsidRDefault="001745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955641A"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6B9C43D9"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6A593C7"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74565">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694D2A2"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05DC3C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34002D">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FD7A39B" w:rsidR="00914F0F" w:rsidRDefault="008348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614CC539"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37E00C40"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82D2A72"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34891">
              <w:rPr>
                <w:rFonts w:ascii="Arial" w:eastAsia="Times New Roman" w:hAnsi="Arial" w:cs="Arial"/>
                <w:bCs/>
                <w:color w:val="000000"/>
                <w:kern w:val="36"/>
                <w:lang w:eastAsia="nl-NL"/>
              </w:rPr>
              <w:t>uitleggen wat bemonstering en analyse betekent</w:t>
            </w:r>
            <w:r w:rsidR="00CD0F64">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E3505DB" w:rsidR="00E204A8" w:rsidRDefault="008348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E62576B"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C686FB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834891">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A72FA02"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73191A55"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34891">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1267AA11" w:rsidR="00914F0F" w:rsidRDefault="008348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489556E"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B238C77"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834891">
              <w:rPr>
                <w:rFonts w:ascii="Arial" w:eastAsia="Times New Roman" w:hAnsi="Arial" w:cs="Arial"/>
                <w:bCs/>
                <w:color w:val="000000"/>
                <w:kern w:val="36"/>
                <w:lang w:eastAsia="nl-NL"/>
              </w:rPr>
              <w:t>uitleggen wat met TED bedoeld wordt</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F12EF55" w:rsidR="00C85B0B" w:rsidRDefault="008348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F9186A7"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1744FA76" w:rsidR="00C85B0B" w:rsidRDefault="008348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1D3417D2" w14:textId="01051EA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34891">
              <w:rPr>
                <w:rFonts w:ascii="Arial" w:eastAsia="Times New Roman" w:hAnsi="Arial" w:cs="Arial"/>
                <w:bCs/>
                <w:color w:val="000000"/>
                <w:kern w:val="36"/>
                <w:lang w:eastAsia="nl-NL"/>
              </w:rPr>
              <w:t>uitleggen waarop gaschromatografie berust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34E4D6E7"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5B7ADDFB" w:rsidR="00C85B0B" w:rsidRDefault="008348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1190F91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34891">
              <w:rPr>
                <w:rFonts w:ascii="Arial" w:eastAsia="Times New Roman" w:hAnsi="Arial" w:cs="Arial"/>
                <w:bCs/>
                <w:color w:val="000000"/>
                <w:kern w:val="36"/>
                <w:lang w:eastAsia="nl-NL"/>
              </w:rPr>
              <w:t>uitleggen waarop massaspectrometrie berust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64C781DF"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79C35C57" w:rsidR="00CD0F64" w:rsidRDefault="00687A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32F9DA3B" w14:textId="0C22BA7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87AB8">
              <w:rPr>
                <w:rFonts w:ascii="Arial" w:eastAsia="Times New Roman" w:hAnsi="Arial" w:cs="Arial"/>
                <w:bCs/>
                <w:color w:val="000000"/>
                <w:kern w:val="36"/>
                <w:lang w:eastAsia="nl-NL"/>
              </w:rPr>
              <w:t>uitleggen wat het verschil is tussen non-destructief en destructief.</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1DA84CB9" w:rsidR="00CD0F64" w:rsidRDefault="00687A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58A6FBAE"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4A83155E" w:rsidR="00CD0F64" w:rsidRDefault="00687A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 xml:space="preserve">V </w:t>
            </w:r>
          </w:p>
        </w:tc>
        <w:tc>
          <w:tcPr>
            <w:tcW w:w="5913" w:type="dxa"/>
          </w:tcPr>
          <w:p w14:paraId="40F823CC" w14:textId="3DF07F1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87AB8">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05DC07AD" w:rsidR="00CD0F64" w:rsidRDefault="00687A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r w:rsidR="001E5BC3">
              <w:rPr>
                <w:rFonts w:ascii="Arial" w:eastAsia="Times New Roman" w:hAnsi="Arial" w:cs="Arial"/>
                <w:bCs/>
                <w:color w:val="000000"/>
                <w:kern w:val="36"/>
                <w:lang w:eastAsia="nl-NL"/>
              </w:rPr>
              <w:t xml:space="preserve"> </w:t>
            </w:r>
          </w:p>
        </w:tc>
        <w:tc>
          <w:tcPr>
            <w:tcW w:w="1418" w:type="dxa"/>
          </w:tcPr>
          <w:p w14:paraId="4890641F" w14:textId="00F3E553"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0B1284B6" w:rsidR="00CD0F64" w:rsidRDefault="00687A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51D15C5E" w14:textId="696006A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87AB8">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1831680">
    <w:abstractNumId w:val="14"/>
  </w:num>
  <w:num w:numId="2" w16cid:durableId="1807309856">
    <w:abstractNumId w:val="1"/>
  </w:num>
  <w:num w:numId="3" w16cid:durableId="1925331924">
    <w:abstractNumId w:val="11"/>
  </w:num>
  <w:num w:numId="4" w16cid:durableId="1051151937">
    <w:abstractNumId w:val="27"/>
  </w:num>
  <w:num w:numId="5" w16cid:durableId="73401851">
    <w:abstractNumId w:val="5"/>
  </w:num>
  <w:num w:numId="6" w16cid:durableId="90711236">
    <w:abstractNumId w:val="23"/>
  </w:num>
  <w:num w:numId="7" w16cid:durableId="910122222">
    <w:abstractNumId w:val="21"/>
  </w:num>
  <w:num w:numId="8" w16cid:durableId="1267276911">
    <w:abstractNumId w:val="6"/>
  </w:num>
  <w:num w:numId="9" w16cid:durableId="878973561">
    <w:abstractNumId w:val="8"/>
  </w:num>
  <w:num w:numId="10" w16cid:durableId="1403259503">
    <w:abstractNumId w:val="4"/>
  </w:num>
  <w:num w:numId="11" w16cid:durableId="1858543468">
    <w:abstractNumId w:val="9"/>
  </w:num>
  <w:num w:numId="12" w16cid:durableId="875386216">
    <w:abstractNumId w:val="26"/>
  </w:num>
  <w:num w:numId="13" w16cid:durableId="144317102">
    <w:abstractNumId w:val="25"/>
  </w:num>
  <w:num w:numId="14" w16cid:durableId="1017079511">
    <w:abstractNumId w:val="0"/>
  </w:num>
  <w:num w:numId="15" w16cid:durableId="2016415336">
    <w:abstractNumId w:val="18"/>
  </w:num>
  <w:num w:numId="16" w16cid:durableId="1878153324">
    <w:abstractNumId w:val="20"/>
  </w:num>
  <w:num w:numId="17" w16cid:durableId="1011178452">
    <w:abstractNumId w:val="29"/>
  </w:num>
  <w:num w:numId="18" w16cid:durableId="1147818671">
    <w:abstractNumId w:val="13"/>
  </w:num>
  <w:num w:numId="19" w16cid:durableId="1183278780">
    <w:abstractNumId w:val="19"/>
  </w:num>
  <w:num w:numId="20" w16cid:durableId="276908881">
    <w:abstractNumId w:val="3"/>
  </w:num>
  <w:num w:numId="21" w16cid:durableId="1991055958">
    <w:abstractNumId w:val="2"/>
  </w:num>
  <w:num w:numId="22" w16cid:durableId="1608803950">
    <w:abstractNumId w:val="22"/>
  </w:num>
  <w:num w:numId="23" w16cid:durableId="1792020073">
    <w:abstractNumId w:val="7"/>
  </w:num>
  <w:num w:numId="24" w16cid:durableId="555506731">
    <w:abstractNumId w:val="28"/>
  </w:num>
  <w:num w:numId="25" w16cid:durableId="1868524346">
    <w:abstractNumId w:val="24"/>
  </w:num>
  <w:num w:numId="26" w16cid:durableId="1780639696">
    <w:abstractNumId w:val="15"/>
  </w:num>
  <w:num w:numId="27" w16cid:durableId="2125340463">
    <w:abstractNumId w:val="16"/>
  </w:num>
  <w:num w:numId="28" w16cid:durableId="953710395">
    <w:abstractNumId w:val="12"/>
  </w:num>
  <w:num w:numId="29" w16cid:durableId="1084254551">
    <w:abstractNumId w:val="17"/>
  </w:num>
  <w:num w:numId="30" w16cid:durableId="11307047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6CE"/>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1AB"/>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0E96"/>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104"/>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5E0"/>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565"/>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BC3"/>
    <w:rsid w:val="001E5D50"/>
    <w:rsid w:val="001E64BB"/>
    <w:rsid w:val="001E6DCE"/>
    <w:rsid w:val="001E6DF8"/>
    <w:rsid w:val="001E6F4F"/>
    <w:rsid w:val="001E7254"/>
    <w:rsid w:val="001E7DAF"/>
    <w:rsid w:val="001F0589"/>
    <w:rsid w:val="001F0E16"/>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88"/>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A0C"/>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02D"/>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8C5"/>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160"/>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4F"/>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16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899"/>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87AB8"/>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C7FF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4891"/>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6EB"/>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287"/>
    <w:rsid w:val="008D1612"/>
    <w:rsid w:val="008D1682"/>
    <w:rsid w:val="008D1EB2"/>
    <w:rsid w:val="008D21E3"/>
    <w:rsid w:val="008D2E6E"/>
    <w:rsid w:val="008D2F4F"/>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861"/>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DA2"/>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84D"/>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B7D27"/>
    <w:rsid w:val="00AB7DF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37820"/>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A7F07"/>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756"/>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5BEE"/>
    <w:rsid w:val="00C56722"/>
    <w:rsid w:val="00C57D5C"/>
    <w:rsid w:val="00C57DB7"/>
    <w:rsid w:val="00C57F32"/>
    <w:rsid w:val="00C57FC9"/>
    <w:rsid w:val="00C60D58"/>
    <w:rsid w:val="00C60DC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0A64"/>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5F29"/>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37EA"/>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533A"/>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0B8"/>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9DD"/>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569"/>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4695172">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15224769">
      <w:bodyDiv w:val="1"/>
      <w:marLeft w:val="0"/>
      <w:marRight w:val="0"/>
      <w:marTop w:val="0"/>
      <w:marBottom w:val="0"/>
      <w:divBdr>
        <w:top w:val="none" w:sz="0" w:space="0" w:color="auto"/>
        <w:left w:val="none" w:sz="0" w:space="0" w:color="auto"/>
        <w:bottom w:val="none" w:sz="0" w:space="0" w:color="auto"/>
        <w:right w:val="none" w:sz="0" w:space="0" w:color="auto"/>
      </w:divBdr>
      <w:divsChild>
        <w:div w:id="74982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992114">
      <w:bodyDiv w:val="1"/>
      <w:marLeft w:val="0"/>
      <w:marRight w:val="0"/>
      <w:marTop w:val="0"/>
      <w:marBottom w:val="0"/>
      <w:divBdr>
        <w:top w:val="none" w:sz="0" w:space="0" w:color="auto"/>
        <w:left w:val="none" w:sz="0" w:space="0" w:color="auto"/>
        <w:bottom w:val="none" w:sz="0" w:space="0" w:color="auto"/>
        <w:right w:val="none" w:sz="0" w:space="0" w:color="auto"/>
      </w:divBdr>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1077</Words>
  <Characters>5925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2022-08-11T09:43:00Z</dcterms:created>
  <dcterms:modified xsi:type="dcterms:W3CDTF">2022-08-12T07:09:00Z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